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41A" w:rsidRDefault="0005641A">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05641A" w:rsidRDefault="0005641A">
      <w:pPr>
        <w:pStyle w:val="ConsPlusNormal"/>
        <w:jc w:val="both"/>
      </w:pPr>
    </w:p>
    <w:p w:rsidR="0005641A" w:rsidRDefault="0005641A">
      <w:pPr>
        <w:pStyle w:val="ConsPlusTitle"/>
        <w:jc w:val="center"/>
      </w:pPr>
      <w:r>
        <w:t>РЕСПУБЛИКА ТЫВА</w:t>
      </w:r>
    </w:p>
    <w:p w:rsidR="0005641A" w:rsidRDefault="0005641A">
      <w:pPr>
        <w:pStyle w:val="ConsPlusTitle"/>
        <w:jc w:val="center"/>
      </w:pPr>
    </w:p>
    <w:p w:rsidR="0005641A" w:rsidRDefault="0005641A">
      <w:pPr>
        <w:pStyle w:val="ConsPlusTitle"/>
        <w:jc w:val="center"/>
      </w:pPr>
      <w:r>
        <w:t>МЭРИЯ ГОРОДА КЫЗЫЛА</w:t>
      </w:r>
    </w:p>
    <w:p w:rsidR="0005641A" w:rsidRDefault="0005641A">
      <w:pPr>
        <w:pStyle w:val="ConsPlusTitle"/>
        <w:jc w:val="center"/>
      </w:pPr>
    </w:p>
    <w:p w:rsidR="0005641A" w:rsidRDefault="0005641A">
      <w:pPr>
        <w:pStyle w:val="ConsPlusTitle"/>
        <w:jc w:val="center"/>
      </w:pPr>
      <w:r>
        <w:t>ПОСТАНОВЛЕНИЕ</w:t>
      </w:r>
    </w:p>
    <w:p w:rsidR="0005641A" w:rsidRDefault="0005641A">
      <w:pPr>
        <w:pStyle w:val="ConsPlusTitle"/>
        <w:jc w:val="center"/>
      </w:pPr>
      <w:r>
        <w:t>от 29 августа 2012 г. N 1439</w:t>
      </w:r>
    </w:p>
    <w:p w:rsidR="0005641A" w:rsidRDefault="0005641A">
      <w:pPr>
        <w:pStyle w:val="ConsPlusTitle"/>
        <w:jc w:val="center"/>
      </w:pPr>
    </w:p>
    <w:p w:rsidR="0005641A" w:rsidRDefault="0005641A">
      <w:pPr>
        <w:pStyle w:val="ConsPlusTitle"/>
        <w:jc w:val="center"/>
      </w:pPr>
      <w:r>
        <w:t xml:space="preserve">О КОМИССИИ ПО РАЗМЕЩЕНИЮ </w:t>
      </w:r>
      <w:proofErr w:type="gramStart"/>
      <w:r>
        <w:t>НЕСТАЦИОНАРНЫХ</w:t>
      </w:r>
      <w:proofErr w:type="gramEnd"/>
    </w:p>
    <w:p w:rsidR="0005641A" w:rsidRDefault="0005641A">
      <w:pPr>
        <w:pStyle w:val="ConsPlusTitle"/>
        <w:jc w:val="center"/>
      </w:pPr>
      <w:r>
        <w:t>ТОРГОВЫХ ОБЪЕКТОВ НА ТЕРРИТОРИИ</w:t>
      </w:r>
    </w:p>
    <w:p w:rsidR="0005641A" w:rsidRDefault="0005641A">
      <w:pPr>
        <w:pStyle w:val="ConsPlusTitle"/>
        <w:jc w:val="center"/>
      </w:pPr>
      <w:r>
        <w:t>ГОРОДА КЫЗЫЛА</w:t>
      </w:r>
    </w:p>
    <w:p w:rsidR="0005641A" w:rsidRDefault="0005641A">
      <w:pPr>
        <w:pStyle w:val="ConsPlusNormal"/>
        <w:jc w:val="center"/>
      </w:pPr>
      <w:r>
        <w:t>Список изменяющих документов</w:t>
      </w:r>
    </w:p>
    <w:p w:rsidR="0005641A" w:rsidRDefault="0005641A">
      <w:pPr>
        <w:pStyle w:val="ConsPlusNormal"/>
        <w:jc w:val="center"/>
      </w:pPr>
      <w:proofErr w:type="gramStart"/>
      <w:r>
        <w:t>(в ред. постановлений мэрии г. Кызыла</w:t>
      </w:r>
      <w:proofErr w:type="gramEnd"/>
    </w:p>
    <w:p w:rsidR="0005641A" w:rsidRDefault="0005641A">
      <w:pPr>
        <w:pStyle w:val="ConsPlusNormal"/>
        <w:jc w:val="center"/>
      </w:pPr>
      <w:r>
        <w:t xml:space="preserve">от 27.12.2012 </w:t>
      </w:r>
      <w:hyperlink r:id="rId5" w:history="1">
        <w:r>
          <w:rPr>
            <w:color w:val="0000FF"/>
          </w:rPr>
          <w:t>N 2415</w:t>
        </w:r>
      </w:hyperlink>
      <w:r>
        <w:t xml:space="preserve">, от 30.01.2015 </w:t>
      </w:r>
      <w:hyperlink r:id="rId6" w:history="1">
        <w:r>
          <w:rPr>
            <w:color w:val="0000FF"/>
          </w:rPr>
          <w:t>N 56</w:t>
        </w:r>
      </w:hyperlink>
      <w:r w:rsidR="00E33428">
        <w:t xml:space="preserve">, от 15.03.2016 </w:t>
      </w:r>
      <w:r w:rsidR="00E33428" w:rsidRPr="00E33428">
        <w:rPr>
          <w:color w:val="0070C0"/>
        </w:rPr>
        <w:t>N 233</w:t>
      </w:r>
      <w:r>
        <w:t>)</w:t>
      </w:r>
    </w:p>
    <w:p w:rsidR="0005641A" w:rsidRDefault="0005641A">
      <w:pPr>
        <w:pStyle w:val="ConsPlusNormal"/>
        <w:ind w:firstLine="540"/>
        <w:jc w:val="both"/>
      </w:pPr>
    </w:p>
    <w:p w:rsidR="0005641A" w:rsidRDefault="0005641A">
      <w:pPr>
        <w:pStyle w:val="ConsPlusNormal"/>
        <w:ind w:firstLine="540"/>
        <w:jc w:val="both"/>
      </w:pPr>
      <w:proofErr w:type="gramStart"/>
      <w:r>
        <w:t xml:space="preserve">В соответствии с </w:t>
      </w:r>
      <w:hyperlink r:id="rId7" w:history="1">
        <w:r>
          <w:rPr>
            <w:color w:val="0000FF"/>
          </w:rPr>
          <w:t>пунктом 15 части 1 статьи 16</w:t>
        </w:r>
      </w:hyperlink>
      <w:r>
        <w:t xml:space="preserve"> Федерального закона от 06.10.2003 N 131-ФЗ "Об общих принципах организации местного самоуправления в Российской Федерации", </w:t>
      </w:r>
      <w:hyperlink r:id="rId8" w:history="1">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приказом Министерства экономики Республики Тыва от 26.02.2013 N 46 "О порядке разработки и утверждения органами местного самоуправления муниципальных образований</w:t>
      </w:r>
      <w:proofErr w:type="gramEnd"/>
      <w:r>
        <w:t xml:space="preserve"> Республики Тыва схем размещения нестационарных торговых объектов на территории Республики Тыва", в целях упорядочения размещения нестационарных торговых объектов и улучшения организации торгового обслуживания населения на территории города Кызыла мэрия города Кызыла постановляет:</w:t>
      </w:r>
    </w:p>
    <w:p w:rsidR="0005641A" w:rsidRDefault="0005641A">
      <w:pPr>
        <w:pStyle w:val="ConsPlusNormal"/>
        <w:jc w:val="both"/>
      </w:pPr>
      <w:r>
        <w:t xml:space="preserve">(в ред. </w:t>
      </w:r>
      <w:hyperlink r:id="rId9" w:history="1">
        <w:r>
          <w:rPr>
            <w:color w:val="0000FF"/>
          </w:rPr>
          <w:t>Постановления</w:t>
        </w:r>
      </w:hyperlink>
      <w:r>
        <w:t xml:space="preserve"> мэрии </w:t>
      </w:r>
      <w:proofErr w:type="gramStart"/>
      <w:r>
        <w:t>г</w:t>
      </w:r>
      <w:proofErr w:type="gramEnd"/>
      <w:r>
        <w:t>. Кызыла от 30.01.2015 N 56)</w:t>
      </w:r>
    </w:p>
    <w:p w:rsidR="0005641A" w:rsidRDefault="0005641A">
      <w:pPr>
        <w:pStyle w:val="ConsPlusNormal"/>
        <w:ind w:firstLine="540"/>
        <w:jc w:val="both"/>
      </w:pPr>
      <w:r>
        <w:t>1. Создать комиссию по размещению нестационарных торговых объектов на территории города Кызыла (далее - Комиссия).</w:t>
      </w:r>
    </w:p>
    <w:p w:rsidR="0005641A" w:rsidRDefault="0005641A">
      <w:pPr>
        <w:pStyle w:val="ConsPlusNormal"/>
        <w:ind w:firstLine="540"/>
        <w:jc w:val="both"/>
      </w:pPr>
      <w:r>
        <w:t>2. Утвердить:</w:t>
      </w:r>
    </w:p>
    <w:p w:rsidR="0005641A" w:rsidRDefault="0005641A">
      <w:pPr>
        <w:pStyle w:val="ConsPlusNormal"/>
        <w:ind w:firstLine="540"/>
        <w:jc w:val="both"/>
      </w:pPr>
      <w:r>
        <w:t xml:space="preserve">2.1. </w:t>
      </w:r>
      <w:hyperlink w:anchor="P35" w:history="1">
        <w:r>
          <w:rPr>
            <w:color w:val="0000FF"/>
          </w:rPr>
          <w:t>состав</w:t>
        </w:r>
      </w:hyperlink>
      <w:r>
        <w:t xml:space="preserve"> Комиссии (приложение 1);</w:t>
      </w:r>
    </w:p>
    <w:p w:rsidR="0005641A" w:rsidRDefault="0005641A">
      <w:pPr>
        <w:pStyle w:val="ConsPlusNormal"/>
        <w:ind w:firstLine="540"/>
        <w:jc w:val="both"/>
      </w:pPr>
      <w:r>
        <w:t xml:space="preserve">2.2. </w:t>
      </w:r>
      <w:hyperlink w:anchor="P80" w:history="1">
        <w:r>
          <w:rPr>
            <w:color w:val="0000FF"/>
          </w:rPr>
          <w:t>Положение</w:t>
        </w:r>
      </w:hyperlink>
      <w:r>
        <w:t xml:space="preserve"> о Комиссии (приложение 2).</w:t>
      </w:r>
    </w:p>
    <w:p w:rsidR="0005641A" w:rsidRDefault="0005641A">
      <w:pPr>
        <w:pStyle w:val="ConsPlusNormal"/>
        <w:ind w:firstLine="540"/>
        <w:jc w:val="both"/>
      </w:pPr>
      <w:r>
        <w:t>3. МАУ "Информационное агентство "Кызыл" (</w:t>
      </w:r>
      <w:proofErr w:type="spellStart"/>
      <w:r>
        <w:t>Каюмова</w:t>
      </w:r>
      <w:proofErr w:type="spellEnd"/>
      <w:r>
        <w:t xml:space="preserve"> А.Ш.) опубликовать настоящее постановление в средствах массовой информации.</w:t>
      </w:r>
    </w:p>
    <w:p w:rsidR="0005641A" w:rsidRDefault="0005641A">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управление делами мэрии города Кызыла (</w:t>
      </w:r>
      <w:proofErr w:type="spellStart"/>
      <w:r>
        <w:t>Ондар</w:t>
      </w:r>
      <w:proofErr w:type="spellEnd"/>
      <w:r>
        <w:t xml:space="preserve"> У.А.).</w:t>
      </w:r>
    </w:p>
    <w:p w:rsidR="0005641A" w:rsidRDefault="0005641A">
      <w:pPr>
        <w:pStyle w:val="ConsPlusNormal"/>
        <w:ind w:firstLine="540"/>
        <w:jc w:val="both"/>
      </w:pPr>
    </w:p>
    <w:p w:rsidR="0005641A" w:rsidRDefault="0005641A">
      <w:pPr>
        <w:pStyle w:val="ConsPlusNormal"/>
        <w:jc w:val="right"/>
      </w:pPr>
      <w:r>
        <w:t>Мэр города Кызыла</w:t>
      </w:r>
    </w:p>
    <w:p w:rsidR="0005641A" w:rsidRDefault="0005641A">
      <w:pPr>
        <w:pStyle w:val="ConsPlusNormal"/>
        <w:jc w:val="right"/>
      </w:pPr>
      <w:r>
        <w:t>В.ХОВАЛЫГ</w:t>
      </w: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jc w:val="right"/>
      </w:pPr>
      <w:r>
        <w:t>Приложение N 1</w:t>
      </w:r>
    </w:p>
    <w:p w:rsidR="0005641A" w:rsidRDefault="0005641A">
      <w:pPr>
        <w:pStyle w:val="ConsPlusNormal"/>
        <w:jc w:val="right"/>
      </w:pPr>
      <w:r>
        <w:t xml:space="preserve">к постановлению мэрии </w:t>
      </w:r>
      <w:proofErr w:type="gramStart"/>
      <w:r>
        <w:t>г</w:t>
      </w:r>
      <w:proofErr w:type="gramEnd"/>
      <w:r>
        <w:t>. Кызыла</w:t>
      </w:r>
    </w:p>
    <w:p w:rsidR="0005641A" w:rsidRDefault="0005641A">
      <w:pPr>
        <w:pStyle w:val="ConsPlusNormal"/>
        <w:jc w:val="right"/>
      </w:pPr>
      <w:r>
        <w:t>от 29 августа 2012 г. N 1439</w:t>
      </w:r>
    </w:p>
    <w:p w:rsidR="0005641A" w:rsidRDefault="0005641A">
      <w:pPr>
        <w:pStyle w:val="ConsPlusNormal"/>
        <w:ind w:firstLine="540"/>
        <w:jc w:val="both"/>
      </w:pPr>
    </w:p>
    <w:p w:rsidR="0005641A" w:rsidRDefault="0005641A">
      <w:pPr>
        <w:pStyle w:val="ConsPlusTitle"/>
        <w:jc w:val="center"/>
      </w:pPr>
      <w:bookmarkStart w:id="0" w:name="P35"/>
      <w:bookmarkEnd w:id="0"/>
      <w:r>
        <w:t>СОСТАВ</w:t>
      </w:r>
    </w:p>
    <w:p w:rsidR="0005641A" w:rsidRDefault="0005641A">
      <w:pPr>
        <w:pStyle w:val="ConsPlusTitle"/>
        <w:jc w:val="center"/>
      </w:pPr>
      <w:r>
        <w:t xml:space="preserve">КОМИССИИ ПО РАЗМЕЩЕНИЮ </w:t>
      </w:r>
      <w:proofErr w:type="gramStart"/>
      <w:r>
        <w:t>НЕСТАЦИОНАРНЫХ</w:t>
      </w:r>
      <w:proofErr w:type="gramEnd"/>
      <w:r>
        <w:t xml:space="preserve"> ТОРГОВЫХ</w:t>
      </w:r>
    </w:p>
    <w:p w:rsidR="0005641A" w:rsidRDefault="0005641A">
      <w:pPr>
        <w:pStyle w:val="ConsPlusTitle"/>
        <w:jc w:val="center"/>
      </w:pPr>
      <w:r>
        <w:t>ОБЪЕКТОВ НА ТЕРРИТОРИИ ГОРОДА КЫЗЫЛА</w:t>
      </w:r>
    </w:p>
    <w:p w:rsidR="0005641A" w:rsidRDefault="0005641A">
      <w:pPr>
        <w:pStyle w:val="ConsPlusNormal"/>
        <w:jc w:val="center"/>
      </w:pPr>
      <w:r>
        <w:t>Список изменяющих документов</w:t>
      </w:r>
    </w:p>
    <w:p w:rsidR="0005641A" w:rsidRDefault="0005641A">
      <w:pPr>
        <w:pStyle w:val="ConsPlusNormal"/>
        <w:jc w:val="center"/>
      </w:pPr>
      <w:r>
        <w:t xml:space="preserve">(в ред. </w:t>
      </w:r>
      <w:hyperlink r:id="rId10" w:history="1">
        <w:r>
          <w:rPr>
            <w:color w:val="0000FF"/>
          </w:rPr>
          <w:t>Постановления</w:t>
        </w:r>
      </w:hyperlink>
      <w:r>
        <w:t xml:space="preserve"> мэрии </w:t>
      </w:r>
      <w:proofErr w:type="gramStart"/>
      <w:r>
        <w:t>г</w:t>
      </w:r>
      <w:proofErr w:type="gramEnd"/>
      <w:r>
        <w:t xml:space="preserve">. Кызыла от </w:t>
      </w:r>
      <w:r w:rsidR="004637F1">
        <w:t>15</w:t>
      </w:r>
      <w:r>
        <w:t>.0</w:t>
      </w:r>
      <w:r w:rsidR="004637F1">
        <w:t>3</w:t>
      </w:r>
      <w:r>
        <w:t>.201</w:t>
      </w:r>
      <w:r w:rsidR="004637F1">
        <w:t>6</w:t>
      </w:r>
      <w:r>
        <w:t xml:space="preserve"> N </w:t>
      </w:r>
      <w:r w:rsidR="004637F1">
        <w:t>233</w:t>
      </w:r>
      <w:r>
        <w:t>)</w:t>
      </w:r>
    </w:p>
    <w:p w:rsidR="0005641A" w:rsidRDefault="0005641A">
      <w:pPr>
        <w:pStyle w:val="ConsPlusNormal"/>
        <w:jc w:val="cente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100"/>
        <w:gridCol w:w="240"/>
        <w:gridCol w:w="5880"/>
      </w:tblGrid>
      <w:tr w:rsidR="0005641A">
        <w:tc>
          <w:tcPr>
            <w:tcW w:w="2100" w:type="dxa"/>
          </w:tcPr>
          <w:p w:rsidR="0005641A" w:rsidRDefault="0005641A">
            <w:pPr>
              <w:pStyle w:val="ConsPlusNormal"/>
            </w:pPr>
            <w:proofErr w:type="spellStart"/>
            <w:r>
              <w:lastRenderedPageBreak/>
              <w:t>Ондар</w:t>
            </w:r>
            <w:proofErr w:type="spellEnd"/>
            <w:r>
              <w:t xml:space="preserve"> У.А.</w:t>
            </w:r>
          </w:p>
        </w:tc>
        <w:tc>
          <w:tcPr>
            <w:tcW w:w="240" w:type="dxa"/>
          </w:tcPr>
          <w:p w:rsidR="0005641A" w:rsidRDefault="0005641A">
            <w:pPr>
              <w:pStyle w:val="ConsPlusNormal"/>
            </w:pPr>
            <w:r>
              <w:t>-</w:t>
            </w:r>
          </w:p>
        </w:tc>
        <w:tc>
          <w:tcPr>
            <w:tcW w:w="5880" w:type="dxa"/>
          </w:tcPr>
          <w:p w:rsidR="0005641A" w:rsidRDefault="004637F1">
            <w:pPr>
              <w:pStyle w:val="ConsPlusNormal"/>
            </w:pPr>
            <w:r>
              <w:t>первый заместитель М</w:t>
            </w:r>
            <w:r w:rsidR="0005641A">
              <w:t xml:space="preserve">эра </w:t>
            </w:r>
            <w:proofErr w:type="gramStart"/>
            <w:r w:rsidR="0005641A">
              <w:t>г</w:t>
            </w:r>
            <w:proofErr w:type="gramEnd"/>
            <w:r w:rsidR="0005641A">
              <w:t xml:space="preserve">. Кызыла по экономике и </w:t>
            </w:r>
            <w:r w:rsidR="0005641A" w:rsidRPr="00C3004F">
              <w:t>финансам</w:t>
            </w:r>
            <w:r>
              <w:t xml:space="preserve"> – начальник Департамента экономики, имущественных отношений и финансового контроля Мэрии г. Кызыла</w:t>
            </w:r>
            <w:r w:rsidR="0005641A" w:rsidRPr="00C3004F">
              <w:t>, председатель комиссии;</w:t>
            </w:r>
          </w:p>
        </w:tc>
      </w:tr>
      <w:tr w:rsidR="0005641A">
        <w:tc>
          <w:tcPr>
            <w:tcW w:w="2100" w:type="dxa"/>
          </w:tcPr>
          <w:p w:rsidR="0005641A" w:rsidRDefault="004637F1">
            <w:pPr>
              <w:pStyle w:val="ConsPlusNormal"/>
            </w:pPr>
            <w:r>
              <w:t>Крапивин Д.Н</w:t>
            </w:r>
            <w:r w:rsidR="0005641A">
              <w:t>.</w:t>
            </w:r>
          </w:p>
        </w:tc>
        <w:tc>
          <w:tcPr>
            <w:tcW w:w="240" w:type="dxa"/>
          </w:tcPr>
          <w:p w:rsidR="0005641A" w:rsidRDefault="0005641A">
            <w:pPr>
              <w:pStyle w:val="ConsPlusNormal"/>
            </w:pPr>
            <w:r>
              <w:t>-</w:t>
            </w:r>
          </w:p>
        </w:tc>
        <w:tc>
          <w:tcPr>
            <w:tcW w:w="5880" w:type="dxa"/>
          </w:tcPr>
          <w:p w:rsidR="0005641A" w:rsidRDefault="00E33428" w:rsidP="004637F1">
            <w:pPr>
              <w:pStyle w:val="ConsPlusNormal"/>
            </w:pPr>
            <w:r>
              <w:t>д</w:t>
            </w:r>
            <w:r w:rsidR="004637F1">
              <w:t xml:space="preserve">епутат Хурала </w:t>
            </w:r>
            <w:r w:rsidR="004637F1" w:rsidRPr="004637F1">
              <w:t>представителей</w:t>
            </w:r>
            <w:r w:rsidR="0005641A" w:rsidRPr="004637F1">
              <w:t xml:space="preserve"> </w:t>
            </w:r>
            <w:proofErr w:type="gramStart"/>
            <w:r w:rsidR="0005641A" w:rsidRPr="004637F1">
              <w:t>г</w:t>
            </w:r>
            <w:proofErr w:type="gramEnd"/>
            <w:r w:rsidR="0005641A" w:rsidRPr="004637F1">
              <w:t>. Кызыла</w:t>
            </w:r>
            <w:r w:rsidR="004637F1">
              <w:t>, член комиссии</w:t>
            </w:r>
            <w:r w:rsidR="0005641A" w:rsidRPr="004637F1">
              <w:t>;</w:t>
            </w:r>
          </w:p>
        </w:tc>
      </w:tr>
      <w:tr w:rsidR="004637F1">
        <w:tc>
          <w:tcPr>
            <w:tcW w:w="2100" w:type="dxa"/>
          </w:tcPr>
          <w:p w:rsidR="004637F1" w:rsidRDefault="004637F1">
            <w:pPr>
              <w:pStyle w:val="ConsPlusNormal"/>
            </w:pPr>
            <w:r>
              <w:t>Кобзев В.В.</w:t>
            </w:r>
          </w:p>
        </w:tc>
        <w:tc>
          <w:tcPr>
            <w:tcW w:w="240" w:type="dxa"/>
          </w:tcPr>
          <w:p w:rsidR="004637F1" w:rsidRDefault="004637F1" w:rsidP="000E1986">
            <w:pPr>
              <w:pStyle w:val="ConsPlusNormal"/>
            </w:pPr>
            <w:r>
              <w:t>-</w:t>
            </w:r>
          </w:p>
        </w:tc>
        <w:tc>
          <w:tcPr>
            <w:tcW w:w="5880" w:type="dxa"/>
          </w:tcPr>
          <w:p w:rsidR="004637F1" w:rsidRDefault="00E33428" w:rsidP="000E1986">
            <w:pPr>
              <w:pStyle w:val="ConsPlusNormal"/>
            </w:pPr>
            <w:r>
              <w:t>д</w:t>
            </w:r>
            <w:r w:rsidR="004637F1">
              <w:t xml:space="preserve">епутат Хурала </w:t>
            </w:r>
            <w:r w:rsidR="004637F1" w:rsidRPr="004637F1">
              <w:t xml:space="preserve">представителей </w:t>
            </w:r>
            <w:proofErr w:type="gramStart"/>
            <w:r w:rsidR="004637F1" w:rsidRPr="004637F1">
              <w:t>г</w:t>
            </w:r>
            <w:proofErr w:type="gramEnd"/>
            <w:r w:rsidR="004637F1" w:rsidRPr="004637F1">
              <w:t>. Кызыла</w:t>
            </w:r>
            <w:r w:rsidR="004637F1">
              <w:t>, член комиссии</w:t>
            </w:r>
            <w:r w:rsidR="004637F1" w:rsidRPr="004637F1">
              <w:t>;</w:t>
            </w:r>
          </w:p>
        </w:tc>
      </w:tr>
      <w:tr w:rsidR="0005641A">
        <w:tc>
          <w:tcPr>
            <w:tcW w:w="2100" w:type="dxa"/>
          </w:tcPr>
          <w:p w:rsidR="0005641A" w:rsidRDefault="0005641A">
            <w:pPr>
              <w:pStyle w:val="ConsPlusNormal"/>
            </w:pPr>
            <w:proofErr w:type="spellStart"/>
            <w:r>
              <w:t>Донгак</w:t>
            </w:r>
            <w:proofErr w:type="spellEnd"/>
            <w:r>
              <w:t xml:space="preserve"> О.О.</w:t>
            </w:r>
          </w:p>
        </w:tc>
        <w:tc>
          <w:tcPr>
            <w:tcW w:w="240" w:type="dxa"/>
          </w:tcPr>
          <w:p w:rsidR="0005641A" w:rsidRDefault="0005641A">
            <w:pPr>
              <w:pStyle w:val="ConsPlusNormal"/>
            </w:pPr>
            <w:r>
              <w:t>-</w:t>
            </w:r>
          </w:p>
        </w:tc>
        <w:tc>
          <w:tcPr>
            <w:tcW w:w="5880" w:type="dxa"/>
          </w:tcPr>
          <w:p w:rsidR="0005641A" w:rsidRDefault="00E33428" w:rsidP="004637F1">
            <w:pPr>
              <w:pStyle w:val="ConsPlusNormal"/>
            </w:pPr>
            <w:r>
              <w:t>з</w:t>
            </w:r>
            <w:r w:rsidR="004637F1">
              <w:t xml:space="preserve">аместитель начальника Департамента - </w:t>
            </w:r>
            <w:r w:rsidR="0005641A" w:rsidRPr="00C3004F">
              <w:t xml:space="preserve">главный архитектор </w:t>
            </w:r>
            <w:r w:rsidR="004637F1">
              <w:t xml:space="preserve">Департамента архитектуры, градостроительства и земельных отношений Мэрии </w:t>
            </w:r>
            <w:proofErr w:type="gramStart"/>
            <w:r w:rsidR="0005641A" w:rsidRPr="00C3004F">
              <w:t>г</w:t>
            </w:r>
            <w:proofErr w:type="gramEnd"/>
            <w:r w:rsidR="004637F1">
              <w:t>.</w:t>
            </w:r>
            <w:r w:rsidR="0005641A">
              <w:t xml:space="preserve"> Кызыла, член комиссии;</w:t>
            </w:r>
          </w:p>
        </w:tc>
      </w:tr>
      <w:tr w:rsidR="0005641A">
        <w:tc>
          <w:tcPr>
            <w:tcW w:w="2100" w:type="dxa"/>
          </w:tcPr>
          <w:p w:rsidR="0005641A" w:rsidRPr="00E33428" w:rsidRDefault="00E33428">
            <w:pPr>
              <w:pStyle w:val="ConsPlusNormal"/>
            </w:pPr>
            <w:proofErr w:type="spellStart"/>
            <w:r w:rsidRPr="00E33428">
              <w:t>Хомушку</w:t>
            </w:r>
            <w:proofErr w:type="spellEnd"/>
            <w:r w:rsidRPr="00E33428">
              <w:t xml:space="preserve"> Л.В.</w:t>
            </w:r>
          </w:p>
        </w:tc>
        <w:tc>
          <w:tcPr>
            <w:tcW w:w="240" w:type="dxa"/>
          </w:tcPr>
          <w:p w:rsidR="0005641A" w:rsidRPr="00E33428" w:rsidRDefault="0005641A">
            <w:pPr>
              <w:pStyle w:val="ConsPlusNormal"/>
            </w:pPr>
            <w:r w:rsidRPr="00E33428">
              <w:t>-</w:t>
            </w:r>
          </w:p>
        </w:tc>
        <w:tc>
          <w:tcPr>
            <w:tcW w:w="5880" w:type="dxa"/>
          </w:tcPr>
          <w:p w:rsidR="0005641A" w:rsidRPr="00E33428" w:rsidRDefault="00E33428">
            <w:pPr>
              <w:pStyle w:val="ConsPlusNormal"/>
            </w:pPr>
            <w:r>
              <w:t>г</w:t>
            </w:r>
            <w:r w:rsidRPr="00E33428">
              <w:t>лавный специалист отдела по благоустройству Д</w:t>
            </w:r>
            <w:r w:rsidR="0005641A" w:rsidRPr="00E33428">
              <w:t>еп</w:t>
            </w:r>
            <w:r w:rsidRPr="00E33428">
              <w:t>артамента городского хозяйства М</w:t>
            </w:r>
            <w:r w:rsidR="0005641A" w:rsidRPr="00E33428">
              <w:t xml:space="preserve">эрии </w:t>
            </w:r>
            <w:proofErr w:type="gramStart"/>
            <w:r w:rsidR="0005641A" w:rsidRPr="00E33428">
              <w:t>г</w:t>
            </w:r>
            <w:proofErr w:type="gramEnd"/>
            <w:r w:rsidR="0005641A" w:rsidRPr="00E33428">
              <w:t>. Кызыла, член комиссии;</w:t>
            </w:r>
          </w:p>
        </w:tc>
      </w:tr>
      <w:tr w:rsidR="0005641A">
        <w:tc>
          <w:tcPr>
            <w:tcW w:w="2100" w:type="dxa"/>
          </w:tcPr>
          <w:p w:rsidR="0005641A" w:rsidRPr="00E33428" w:rsidRDefault="00E33428">
            <w:pPr>
              <w:pStyle w:val="ConsPlusNormal"/>
            </w:pPr>
            <w:proofErr w:type="spellStart"/>
            <w:r w:rsidRPr="00E33428">
              <w:t>Ховалыг</w:t>
            </w:r>
            <w:proofErr w:type="spellEnd"/>
            <w:r w:rsidRPr="00E33428">
              <w:t xml:space="preserve"> А.А</w:t>
            </w:r>
            <w:r w:rsidR="0005641A" w:rsidRPr="00E33428">
              <w:t>.</w:t>
            </w:r>
          </w:p>
        </w:tc>
        <w:tc>
          <w:tcPr>
            <w:tcW w:w="240" w:type="dxa"/>
          </w:tcPr>
          <w:p w:rsidR="0005641A" w:rsidRPr="00E33428" w:rsidRDefault="0005641A">
            <w:pPr>
              <w:pStyle w:val="ConsPlusNormal"/>
            </w:pPr>
            <w:r w:rsidRPr="00E33428">
              <w:t>-</w:t>
            </w:r>
          </w:p>
        </w:tc>
        <w:tc>
          <w:tcPr>
            <w:tcW w:w="5880" w:type="dxa"/>
          </w:tcPr>
          <w:p w:rsidR="0005641A" w:rsidRPr="00E33428" w:rsidRDefault="00E33428">
            <w:pPr>
              <w:pStyle w:val="ConsPlusNormal"/>
            </w:pPr>
            <w:r>
              <w:t>г</w:t>
            </w:r>
            <w:r w:rsidRPr="00E33428">
              <w:t>лавный специалист</w:t>
            </w:r>
            <w:r w:rsidR="0005641A" w:rsidRPr="00E33428">
              <w:t xml:space="preserve"> отдела по профилактике правонарушений мэрии </w:t>
            </w:r>
            <w:proofErr w:type="gramStart"/>
            <w:r w:rsidR="0005641A" w:rsidRPr="00E33428">
              <w:t>г</w:t>
            </w:r>
            <w:proofErr w:type="gramEnd"/>
            <w:r w:rsidR="0005641A" w:rsidRPr="00E33428">
              <w:t>. Кызыла, член комиссии;</w:t>
            </w:r>
          </w:p>
        </w:tc>
      </w:tr>
      <w:tr w:rsidR="0005641A">
        <w:tc>
          <w:tcPr>
            <w:tcW w:w="2100" w:type="dxa"/>
          </w:tcPr>
          <w:p w:rsidR="0005641A" w:rsidRPr="00E33428" w:rsidRDefault="0005641A">
            <w:pPr>
              <w:pStyle w:val="ConsPlusNormal"/>
            </w:pPr>
            <w:proofErr w:type="spellStart"/>
            <w:r w:rsidRPr="00E33428">
              <w:t>Судер-оол</w:t>
            </w:r>
            <w:proofErr w:type="spellEnd"/>
            <w:r w:rsidRPr="00E33428">
              <w:t xml:space="preserve"> В.В.</w:t>
            </w:r>
          </w:p>
        </w:tc>
        <w:tc>
          <w:tcPr>
            <w:tcW w:w="240" w:type="dxa"/>
          </w:tcPr>
          <w:p w:rsidR="0005641A" w:rsidRPr="00E33428" w:rsidRDefault="0005641A">
            <w:pPr>
              <w:pStyle w:val="ConsPlusNormal"/>
            </w:pPr>
            <w:r w:rsidRPr="00E33428">
              <w:t>-</w:t>
            </w:r>
          </w:p>
        </w:tc>
        <w:tc>
          <w:tcPr>
            <w:tcW w:w="5880" w:type="dxa"/>
          </w:tcPr>
          <w:p w:rsidR="0005641A" w:rsidRPr="00E33428" w:rsidRDefault="0005641A">
            <w:pPr>
              <w:pStyle w:val="ConsPlusNormal"/>
            </w:pPr>
            <w:r w:rsidRPr="00E33428">
              <w:t>началь</w:t>
            </w:r>
            <w:r w:rsidR="00E33428" w:rsidRPr="00E33428">
              <w:t>ник отдела земельного контроля У</w:t>
            </w:r>
            <w:r w:rsidRPr="00E33428">
              <w:t>правления по админи</w:t>
            </w:r>
            <w:r w:rsidR="00E33428" w:rsidRPr="00E33428">
              <w:t>стративно-техническому надзору М</w:t>
            </w:r>
            <w:r w:rsidRPr="00E33428">
              <w:t xml:space="preserve">эрии </w:t>
            </w:r>
            <w:proofErr w:type="gramStart"/>
            <w:r w:rsidRPr="00E33428">
              <w:t>г</w:t>
            </w:r>
            <w:proofErr w:type="gramEnd"/>
            <w:r w:rsidRPr="00E33428">
              <w:t>. Кызыла, член комиссии;</w:t>
            </w:r>
          </w:p>
        </w:tc>
      </w:tr>
      <w:tr w:rsidR="0005641A">
        <w:tc>
          <w:tcPr>
            <w:tcW w:w="2100" w:type="dxa"/>
          </w:tcPr>
          <w:p w:rsidR="0005641A" w:rsidRPr="00E33428" w:rsidRDefault="00E33428">
            <w:pPr>
              <w:pStyle w:val="ConsPlusNormal"/>
            </w:pPr>
            <w:proofErr w:type="spellStart"/>
            <w:r w:rsidRPr="00E33428">
              <w:t>Ооржак</w:t>
            </w:r>
            <w:proofErr w:type="spellEnd"/>
            <w:r w:rsidRPr="00E33428">
              <w:t xml:space="preserve"> Р.Д</w:t>
            </w:r>
            <w:r w:rsidR="0005641A" w:rsidRPr="00E33428">
              <w:t>.</w:t>
            </w:r>
          </w:p>
        </w:tc>
        <w:tc>
          <w:tcPr>
            <w:tcW w:w="240" w:type="dxa"/>
          </w:tcPr>
          <w:p w:rsidR="0005641A" w:rsidRPr="00E33428" w:rsidRDefault="0005641A">
            <w:pPr>
              <w:pStyle w:val="ConsPlusNormal"/>
            </w:pPr>
            <w:r w:rsidRPr="00E33428">
              <w:t>-</w:t>
            </w:r>
          </w:p>
        </w:tc>
        <w:tc>
          <w:tcPr>
            <w:tcW w:w="5880" w:type="dxa"/>
          </w:tcPr>
          <w:p w:rsidR="0005641A" w:rsidRPr="00E33428" w:rsidRDefault="0005641A" w:rsidP="00E33428">
            <w:pPr>
              <w:pStyle w:val="ConsPlusNormal"/>
            </w:pPr>
            <w:r w:rsidRPr="00E33428">
              <w:t>начальник земельн</w:t>
            </w:r>
            <w:r w:rsidR="00E33428" w:rsidRPr="00E33428">
              <w:t>ого отдела</w:t>
            </w:r>
            <w:r w:rsidRPr="00E33428">
              <w:t xml:space="preserve"> </w:t>
            </w:r>
            <w:r w:rsidR="00E33428" w:rsidRPr="00E33428">
              <w:t>Д</w:t>
            </w:r>
            <w:r w:rsidRPr="00E33428">
              <w:t xml:space="preserve">епартамента </w:t>
            </w:r>
            <w:r w:rsidR="00E33428" w:rsidRPr="00E33428">
              <w:t xml:space="preserve">архитектуры, градостроительства и земельных отношений Мэрии </w:t>
            </w:r>
            <w:proofErr w:type="gramStart"/>
            <w:r w:rsidR="00E33428" w:rsidRPr="00E33428">
              <w:t>г</w:t>
            </w:r>
            <w:proofErr w:type="gramEnd"/>
            <w:r w:rsidR="00E33428" w:rsidRPr="00E33428">
              <w:t>. Кызыла, член комиссии</w:t>
            </w:r>
            <w:r w:rsidRPr="00E33428">
              <w:t>;</w:t>
            </w:r>
          </w:p>
        </w:tc>
      </w:tr>
      <w:tr w:rsidR="0005641A">
        <w:tc>
          <w:tcPr>
            <w:tcW w:w="2100" w:type="dxa"/>
          </w:tcPr>
          <w:p w:rsidR="0005641A" w:rsidRPr="00E33428" w:rsidRDefault="00E33428">
            <w:pPr>
              <w:pStyle w:val="ConsPlusNormal"/>
            </w:pPr>
            <w:proofErr w:type="spellStart"/>
            <w:r w:rsidRPr="00E33428">
              <w:t>Ямбиль</w:t>
            </w:r>
            <w:proofErr w:type="spellEnd"/>
            <w:r w:rsidRPr="00E33428">
              <w:t xml:space="preserve"> А.А</w:t>
            </w:r>
            <w:r w:rsidR="0005641A" w:rsidRPr="00E33428">
              <w:t>.</w:t>
            </w:r>
          </w:p>
        </w:tc>
        <w:tc>
          <w:tcPr>
            <w:tcW w:w="240" w:type="dxa"/>
          </w:tcPr>
          <w:p w:rsidR="0005641A" w:rsidRPr="00E33428" w:rsidRDefault="0005641A">
            <w:pPr>
              <w:pStyle w:val="ConsPlusNormal"/>
            </w:pPr>
            <w:r w:rsidRPr="00E33428">
              <w:t>-</w:t>
            </w:r>
          </w:p>
        </w:tc>
        <w:tc>
          <w:tcPr>
            <w:tcW w:w="5880" w:type="dxa"/>
          </w:tcPr>
          <w:p w:rsidR="0005641A" w:rsidRPr="00E33428" w:rsidRDefault="0005641A" w:rsidP="00E33428">
            <w:pPr>
              <w:pStyle w:val="ConsPlusNormal"/>
            </w:pPr>
            <w:r w:rsidRPr="00E33428">
              <w:t xml:space="preserve">ведущий специалист отдела </w:t>
            </w:r>
            <w:r w:rsidR="00E33428" w:rsidRPr="00E33428">
              <w:t>учета, отчетности организационно-правовой работы Д</w:t>
            </w:r>
            <w:r w:rsidRPr="00E33428">
              <w:t xml:space="preserve">епартамента </w:t>
            </w:r>
            <w:r w:rsidR="00E33428" w:rsidRPr="00E33428">
              <w:t xml:space="preserve">экономики, имущественных отношений и финансового контроля Мэрии </w:t>
            </w:r>
            <w:proofErr w:type="gramStart"/>
            <w:r w:rsidR="00E33428" w:rsidRPr="00E33428">
              <w:t>г</w:t>
            </w:r>
            <w:proofErr w:type="gramEnd"/>
            <w:r w:rsidR="00E33428" w:rsidRPr="00E33428">
              <w:t>. Кызыла</w:t>
            </w:r>
            <w:r w:rsidRPr="00E33428">
              <w:t>, секретарь комиссии.</w:t>
            </w:r>
          </w:p>
        </w:tc>
      </w:tr>
      <w:tr w:rsidR="00E33428">
        <w:tc>
          <w:tcPr>
            <w:tcW w:w="2100" w:type="dxa"/>
          </w:tcPr>
          <w:p w:rsidR="00E33428" w:rsidRPr="00E33428" w:rsidRDefault="00E33428">
            <w:pPr>
              <w:pStyle w:val="ConsPlusNormal"/>
            </w:pPr>
            <w:proofErr w:type="spellStart"/>
            <w:r>
              <w:t>Одушпаяк</w:t>
            </w:r>
            <w:proofErr w:type="spellEnd"/>
            <w:r>
              <w:t xml:space="preserve"> Е.С.</w:t>
            </w:r>
          </w:p>
        </w:tc>
        <w:tc>
          <w:tcPr>
            <w:tcW w:w="240" w:type="dxa"/>
          </w:tcPr>
          <w:p w:rsidR="00E33428" w:rsidRPr="00E33428" w:rsidRDefault="00E33428">
            <w:pPr>
              <w:pStyle w:val="ConsPlusNormal"/>
            </w:pPr>
            <w:r>
              <w:t>-</w:t>
            </w:r>
          </w:p>
        </w:tc>
        <w:tc>
          <w:tcPr>
            <w:tcW w:w="5880" w:type="dxa"/>
          </w:tcPr>
          <w:p w:rsidR="00E33428" w:rsidRPr="00E33428" w:rsidRDefault="00E33428" w:rsidP="00E33428">
            <w:pPr>
              <w:pStyle w:val="ConsPlusNormal"/>
            </w:pPr>
            <w:r>
              <w:t>начальник территориального управления Восточного района Мэрии города Кызыла, член комиссии;</w:t>
            </w:r>
          </w:p>
        </w:tc>
      </w:tr>
      <w:tr w:rsidR="00E33428">
        <w:tc>
          <w:tcPr>
            <w:tcW w:w="2100" w:type="dxa"/>
          </w:tcPr>
          <w:p w:rsidR="00E33428" w:rsidRPr="00E33428" w:rsidRDefault="00E33428">
            <w:pPr>
              <w:pStyle w:val="ConsPlusNormal"/>
            </w:pPr>
            <w:proofErr w:type="spellStart"/>
            <w:r>
              <w:t>Ондар</w:t>
            </w:r>
            <w:proofErr w:type="spellEnd"/>
            <w:r>
              <w:t xml:space="preserve"> О.О.</w:t>
            </w:r>
          </w:p>
        </w:tc>
        <w:tc>
          <w:tcPr>
            <w:tcW w:w="240" w:type="dxa"/>
          </w:tcPr>
          <w:p w:rsidR="00E33428" w:rsidRPr="00E33428" w:rsidRDefault="00E33428" w:rsidP="000E1986">
            <w:pPr>
              <w:pStyle w:val="ConsPlusNormal"/>
            </w:pPr>
            <w:r>
              <w:t>-</w:t>
            </w:r>
          </w:p>
        </w:tc>
        <w:tc>
          <w:tcPr>
            <w:tcW w:w="5880" w:type="dxa"/>
          </w:tcPr>
          <w:p w:rsidR="00E33428" w:rsidRPr="00E33428" w:rsidRDefault="00E33428" w:rsidP="00E33428">
            <w:pPr>
              <w:pStyle w:val="ConsPlusNormal"/>
            </w:pPr>
            <w:r>
              <w:t>н</w:t>
            </w:r>
            <w:r>
              <w:t xml:space="preserve">ачальник территориального управления </w:t>
            </w:r>
            <w:r>
              <w:t>Запад</w:t>
            </w:r>
            <w:r>
              <w:t>ного района Мэрии города Кызыла, член комиссии;</w:t>
            </w:r>
          </w:p>
        </w:tc>
      </w:tr>
    </w:tbl>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jc w:val="right"/>
      </w:pPr>
      <w:r>
        <w:t>Приложение N 2</w:t>
      </w:r>
    </w:p>
    <w:p w:rsidR="0005641A" w:rsidRDefault="0005641A">
      <w:pPr>
        <w:pStyle w:val="ConsPlusNormal"/>
        <w:jc w:val="right"/>
      </w:pPr>
      <w:r>
        <w:t xml:space="preserve">к постановлению мэрии </w:t>
      </w:r>
      <w:proofErr w:type="gramStart"/>
      <w:r>
        <w:t>г</w:t>
      </w:r>
      <w:proofErr w:type="gramEnd"/>
      <w:r>
        <w:t>. Кызыла</w:t>
      </w:r>
    </w:p>
    <w:p w:rsidR="0005641A" w:rsidRDefault="0005641A">
      <w:pPr>
        <w:pStyle w:val="ConsPlusNormal"/>
        <w:jc w:val="right"/>
      </w:pPr>
      <w:r>
        <w:t>от 29 августа 2012 г. N 1439</w:t>
      </w:r>
    </w:p>
    <w:p w:rsidR="0005641A" w:rsidRDefault="0005641A">
      <w:pPr>
        <w:pStyle w:val="ConsPlusNormal"/>
        <w:jc w:val="right"/>
      </w:pPr>
    </w:p>
    <w:p w:rsidR="0005641A" w:rsidRDefault="0005641A">
      <w:pPr>
        <w:pStyle w:val="ConsPlusTitle"/>
        <w:jc w:val="center"/>
      </w:pPr>
      <w:bookmarkStart w:id="1" w:name="P80"/>
      <w:bookmarkEnd w:id="1"/>
      <w:r>
        <w:t>ПОЛОЖЕНИЕ</w:t>
      </w:r>
    </w:p>
    <w:p w:rsidR="0005641A" w:rsidRDefault="0005641A">
      <w:pPr>
        <w:pStyle w:val="ConsPlusTitle"/>
        <w:jc w:val="center"/>
      </w:pPr>
      <w:r>
        <w:t xml:space="preserve">О КОМИССИИ ПО РАЗМЕЩЕНИЮ </w:t>
      </w:r>
      <w:proofErr w:type="gramStart"/>
      <w:r>
        <w:t>НЕСТАЦИОНАРНЫХ</w:t>
      </w:r>
      <w:proofErr w:type="gramEnd"/>
    </w:p>
    <w:p w:rsidR="0005641A" w:rsidRDefault="0005641A">
      <w:pPr>
        <w:pStyle w:val="ConsPlusTitle"/>
        <w:jc w:val="center"/>
      </w:pPr>
      <w:r>
        <w:t>ТОРГОВЫХ ОБЪЕКТОВ НА ТЕРРИТОРИИ</w:t>
      </w:r>
    </w:p>
    <w:p w:rsidR="0005641A" w:rsidRDefault="0005641A">
      <w:pPr>
        <w:pStyle w:val="ConsPlusTitle"/>
        <w:jc w:val="center"/>
      </w:pPr>
      <w:r>
        <w:t>ГОРОДА КЫЗЫЛА</w:t>
      </w:r>
    </w:p>
    <w:p w:rsidR="0005641A" w:rsidRDefault="0005641A">
      <w:pPr>
        <w:pStyle w:val="ConsPlusNormal"/>
        <w:jc w:val="center"/>
      </w:pPr>
      <w:r>
        <w:t>Список изменяющих документов</w:t>
      </w:r>
    </w:p>
    <w:p w:rsidR="0005641A" w:rsidRDefault="0005641A">
      <w:pPr>
        <w:pStyle w:val="ConsPlusNormal"/>
        <w:jc w:val="center"/>
      </w:pPr>
      <w:proofErr w:type="gramStart"/>
      <w:r>
        <w:t>(в ред. постановлений мэрии г. Кызыла</w:t>
      </w:r>
      <w:proofErr w:type="gramEnd"/>
    </w:p>
    <w:p w:rsidR="0005641A" w:rsidRDefault="0005641A">
      <w:pPr>
        <w:pStyle w:val="ConsPlusNormal"/>
        <w:jc w:val="center"/>
      </w:pPr>
      <w:r>
        <w:t xml:space="preserve">от 27.12.2012 </w:t>
      </w:r>
      <w:hyperlink r:id="rId11" w:history="1">
        <w:r>
          <w:rPr>
            <w:color w:val="0000FF"/>
          </w:rPr>
          <w:t>N 2415</w:t>
        </w:r>
      </w:hyperlink>
      <w:r>
        <w:t xml:space="preserve">, от 30.01.2015 </w:t>
      </w:r>
      <w:hyperlink r:id="rId12" w:history="1">
        <w:r>
          <w:rPr>
            <w:color w:val="0000FF"/>
          </w:rPr>
          <w:t>N 56</w:t>
        </w:r>
      </w:hyperlink>
      <w:r>
        <w:t>)</w:t>
      </w:r>
    </w:p>
    <w:p w:rsidR="0005641A" w:rsidRDefault="0005641A">
      <w:pPr>
        <w:pStyle w:val="ConsPlusNormal"/>
        <w:jc w:val="center"/>
      </w:pPr>
    </w:p>
    <w:p w:rsidR="0005641A" w:rsidRDefault="0005641A">
      <w:pPr>
        <w:pStyle w:val="ConsPlusNormal"/>
        <w:jc w:val="center"/>
      </w:pPr>
      <w:r>
        <w:lastRenderedPageBreak/>
        <w:t>1. Общие положения</w:t>
      </w:r>
    </w:p>
    <w:p w:rsidR="0005641A" w:rsidRDefault="0005641A">
      <w:pPr>
        <w:pStyle w:val="ConsPlusNormal"/>
        <w:jc w:val="center"/>
      </w:pPr>
    </w:p>
    <w:p w:rsidR="0005641A" w:rsidRDefault="0005641A">
      <w:pPr>
        <w:pStyle w:val="ConsPlusNormal"/>
        <w:ind w:firstLine="540"/>
        <w:jc w:val="both"/>
      </w:pPr>
      <w:r>
        <w:t>1.1. Настоящее Положение определяет компетенцию и порядок работы комиссии по размещению нестационарных торговых объектов на территории города Кызыла (далее - Комиссия).</w:t>
      </w:r>
    </w:p>
    <w:p w:rsidR="0005641A" w:rsidRDefault="0005641A">
      <w:pPr>
        <w:pStyle w:val="ConsPlusNormal"/>
        <w:ind w:firstLine="540"/>
        <w:jc w:val="both"/>
      </w:pPr>
      <w:r>
        <w:t>1.2. Комиссия создана в целях упорядочения размещения нестационарных торговых объектов на территории города Кызыла.</w:t>
      </w:r>
    </w:p>
    <w:p w:rsidR="0005641A" w:rsidRDefault="0005641A">
      <w:pPr>
        <w:pStyle w:val="ConsPlusNormal"/>
        <w:ind w:firstLine="540"/>
        <w:jc w:val="both"/>
      </w:pPr>
      <w:r>
        <w:t>1.3. В своей деятельности Комиссия руководствуется следующими нормативными правовыми документами:</w:t>
      </w:r>
    </w:p>
    <w:p w:rsidR="0005641A" w:rsidRDefault="0005641A">
      <w:pPr>
        <w:pStyle w:val="ConsPlusNormal"/>
        <w:ind w:firstLine="540"/>
        <w:jc w:val="both"/>
      </w:pPr>
      <w:r>
        <w:t xml:space="preserve">- Градостроительным </w:t>
      </w:r>
      <w:hyperlink r:id="rId13" w:history="1">
        <w:r>
          <w:rPr>
            <w:color w:val="0000FF"/>
          </w:rPr>
          <w:t>кодексом</w:t>
        </w:r>
      </w:hyperlink>
      <w:r>
        <w:t xml:space="preserve"> РФ;</w:t>
      </w:r>
    </w:p>
    <w:p w:rsidR="0005641A" w:rsidRDefault="0005641A">
      <w:pPr>
        <w:pStyle w:val="ConsPlusNormal"/>
        <w:ind w:firstLine="540"/>
        <w:jc w:val="both"/>
      </w:pPr>
      <w:r>
        <w:t xml:space="preserve">- Земельным </w:t>
      </w:r>
      <w:hyperlink r:id="rId14" w:history="1">
        <w:r>
          <w:rPr>
            <w:color w:val="0000FF"/>
          </w:rPr>
          <w:t>кодексом</w:t>
        </w:r>
      </w:hyperlink>
      <w:r>
        <w:t xml:space="preserve"> РФ;</w:t>
      </w:r>
    </w:p>
    <w:p w:rsidR="0005641A" w:rsidRDefault="0005641A">
      <w:pPr>
        <w:pStyle w:val="ConsPlusNormal"/>
        <w:ind w:firstLine="540"/>
        <w:jc w:val="both"/>
      </w:pPr>
      <w:r>
        <w:t xml:space="preserve">- Федеральным </w:t>
      </w:r>
      <w:hyperlink r:id="rId15"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05641A" w:rsidRDefault="0005641A">
      <w:pPr>
        <w:pStyle w:val="ConsPlusNormal"/>
        <w:ind w:firstLine="540"/>
        <w:jc w:val="both"/>
      </w:pPr>
      <w:r>
        <w:t xml:space="preserve">- Федеральным </w:t>
      </w:r>
      <w:hyperlink r:id="rId16" w:history="1">
        <w:r>
          <w:rPr>
            <w:color w:val="0000FF"/>
          </w:rPr>
          <w:t>законом</w:t>
        </w:r>
      </w:hyperlink>
      <w:r>
        <w:t xml:space="preserve"> от 28.12.2009 N 381-ФЗ "Об основах государственного регулирования торговой деятельности в Российской Федерации";</w:t>
      </w:r>
    </w:p>
    <w:p w:rsidR="0005641A" w:rsidRDefault="0005641A">
      <w:pPr>
        <w:pStyle w:val="ConsPlusNormal"/>
        <w:ind w:firstLine="540"/>
        <w:jc w:val="both"/>
      </w:pPr>
      <w:r>
        <w:t xml:space="preserve">- </w:t>
      </w:r>
      <w:hyperlink r:id="rId17" w:history="1">
        <w:r>
          <w:rPr>
            <w:color w:val="0000FF"/>
          </w:rPr>
          <w:t>постановлением</w:t>
        </w:r>
      </w:hyperlink>
      <w:r>
        <w:t xml:space="preserve"> Правительства Российской Федерации от 24.09.2010 N 754 "Об утверждении </w:t>
      </w:r>
      <w:proofErr w:type="gramStart"/>
      <w:r>
        <w:t>правил установления нормативов минимальной обеспеченности населения</w:t>
      </w:r>
      <w:proofErr w:type="gramEnd"/>
      <w:r>
        <w:t xml:space="preserve"> площадью торговых объектов";</w:t>
      </w:r>
    </w:p>
    <w:p w:rsidR="0005641A" w:rsidRDefault="0005641A">
      <w:pPr>
        <w:pStyle w:val="ConsPlusNormal"/>
        <w:ind w:firstLine="540"/>
        <w:jc w:val="both"/>
      </w:pPr>
      <w:r>
        <w:t xml:space="preserve">- </w:t>
      </w:r>
      <w:hyperlink r:id="rId18" w:history="1">
        <w:r>
          <w:rPr>
            <w:color w:val="0000FF"/>
          </w:rPr>
          <w:t>постановлением</w:t>
        </w:r>
      </w:hyperlink>
      <w:r>
        <w:t xml:space="preserve"> Правительства Российской Федерации от 29.09.2010 N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p>
    <w:p w:rsidR="0005641A" w:rsidRDefault="0005641A">
      <w:pPr>
        <w:pStyle w:val="ConsPlusNormal"/>
        <w:ind w:firstLine="540"/>
        <w:jc w:val="both"/>
      </w:pPr>
      <w:r>
        <w:t>- приказом Министерства экономики Республики Тыва от 26.02.2013 N 46 "О порядке разработки и утверждения органами местного самоуправления муниципальных образований Республики Тыва схем размещения нестационарных торговых объектов на территории Республики Тыва";</w:t>
      </w:r>
    </w:p>
    <w:p w:rsidR="0005641A" w:rsidRDefault="0005641A">
      <w:pPr>
        <w:pStyle w:val="ConsPlusNormal"/>
        <w:jc w:val="both"/>
      </w:pPr>
      <w:r>
        <w:t xml:space="preserve">(в ред. </w:t>
      </w:r>
      <w:hyperlink r:id="rId19" w:history="1">
        <w:r>
          <w:rPr>
            <w:color w:val="0000FF"/>
          </w:rPr>
          <w:t>Постановления</w:t>
        </w:r>
      </w:hyperlink>
      <w:r>
        <w:t xml:space="preserve"> мэрии </w:t>
      </w:r>
      <w:proofErr w:type="gramStart"/>
      <w:r>
        <w:t>г</w:t>
      </w:r>
      <w:proofErr w:type="gramEnd"/>
      <w:r>
        <w:t>. Кызыла от 30.01.2015 N 56)</w:t>
      </w:r>
    </w:p>
    <w:p w:rsidR="0005641A" w:rsidRDefault="0005641A">
      <w:pPr>
        <w:pStyle w:val="ConsPlusNormal"/>
        <w:ind w:firstLine="540"/>
        <w:jc w:val="both"/>
      </w:pPr>
      <w:r>
        <w:t xml:space="preserve">- </w:t>
      </w:r>
      <w:hyperlink r:id="rId20" w:history="1">
        <w:r>
          <w:rPr>
            <w:color w:val="0000FF"/>
          </w:rPr>
          <w:t>решением</w:t>
        </w:r>
      </w:hyperlink>
      <w:r>
        <w:t xml:space="preserve"> Хурала представителей </w:t>
      </w:r>
      <w:proofErr w:type="gramStart"/>
      <w:r>
        <w:t>г</w:t>
      </w:r>
      <w:proofErr w:type="gramEnd"/>
      <w:r>
        <w:t>. Кызыла от 11.06.2013 N 497 "Об утверждении норм и правил благоустройства городского округа "Город Кызыл Республики Тыва";</w:t>
      </w:r>
    </w:p>
    <w:p w:rsidR="0005641A" w:rsidRDefault="0005641A">
      <w:pPr>
        <w:pStyle w:val="ConsPlusNormal"/>
        <w:jc w:val="both"/>
      </w:pPr>
      <w:r>
        <w:t xml:space="preserve">(в ред. </w:t>
      </w:r>
      <w:hyperlink r:id="rId21" w:history="1">
        <w:r>
          <w:rPr>
            <w:color w:val="0000FF"/>
          </w:rPr>
          <w:t>Постановления</w:t>
        </w:r>
      </w:hyperlink>
      <w:r>
        <w:t xml:space="preserve"> мэрии </w:t>
      </w:r>
      <w:proofErr w:type="gramStart"/>
      <w:r>
        <w:t>г</w:t>
      </w:r>
      <w:proofErr w:type="gramEnd"/>
      <w:r>
        <w:t>. Кызыла от 30.01.2015 N 56)</w:t>
      </w:r>
    </w:p>
    <w:p w:rsidR="0005641A" w:rsidRDefault="0005641A">
      <w:pPr>
        <w:pStyle w:val="ConsPlusNormal"/>
        <w:ind w:firstLine="540"/>
        <w:jc w:val="both"/>
      </w:pPr>
      <w:r>
        <w:t xml:space="preserve">- </w:t>
      </w:r>
      <w:hyperlink r:id="rId22" w:history="1">
        <w:r>
          <w:rPr>
            <w:color w:val="0000FF"/>
          </w:rPr>
          <w:t>Уставом</w:t>
        </w:r>
      </w:hyperlink>
      <w:r>
        <w:t xml:space="preserve"> города Кызыла, утвержденным решением Хурала представителей </w:t>
      </w:r>
      <w:proofErr w:type="gramStart"/>
      <w:r>
        <w:t>г</w:t>
      </w:r>
      <w:proofErr w:type="gramEnd"/>
      <w:r>
        <w:t>. Кызыла от 05.05.2005 N 50;</w:t>
      </w:r>
    </w:p>
    <w:p w:rsidR="0005641A" w:rsidRDefault="0005641A">
      <w:pPr>
        <w:pStyle w:val="ConsPlusNormal"/>
        <w:ind w:firstLine="540"/>
        <w:jc w:val="both"/>
      </w:pPr>
      <w:r>
        <w:t xml:space="preserve">- </w:t>
      </w:r>
      <w:hyperlink r:id="rId23" w:history="1">
        <w:r>
          <w:rPr>
            <w:color w:val="0000FF"/>
          </w:rPr>
          <w:t>решением</w:t>
        </w:r>
      </w:hyperlink>
      <w:r>
        <w:t xml:space="preserve"> </w:t>
      </w:r>
      <w:proofErr w:type="spellStart"/>
      <w:r>
        <w:t>Кызылского</w:t>
      </w:r>
      <w:proofErr w:type="spellEnd"/>
      <w:r>
        <w:t xml:space="preserve"> городского Хурала представителей от 25.01.2005 N 33 "Об утверждении Правил благоустройства, обеспечения чистоты и порядка на территории </w:t>
      </w:r>
      <w:proofErr w:type="gramStart"/>
      <w:r>
        <w:t>г</w:t>
      </w:r>
      <w:proofErr w:type="gramEnd"/>
      <w:r>
        <w:t>. Кызыла".</w:t>
      </w:r>
    </w:p>
    <w:p w:rsidR="0005641A" w:rsidRDefault="0005641A">
      <w:pPr>
        <w:pStyle w:val="ConsPlusNormal"/>
        <w:ind w:firstLine="540"/>
        <w:jc w:val="both"/>
      </w:pPr>
    </w:p>
    <w:p w:rsidR="0005641A" w:rsidRDefault="0005641A">
      <w:pPr>
        <w:pStyle w:val="ConsPlusNormal"/>
        <w:jc w:val="center"/>
      </w:pPr>
      <w:r>
        <w:t>2. Основная задача и функции Комиссии.</w:t>
      </w:r>
    </w:p>
    <w:p w:rsidR="0005641A" w:rsidRDefault="0005641A">
      <w:pPr>
        <w:pStyle w:val="ConsPlusNormal"/>
        <w:jc w:val="center"/>
      </w:pPr>
      <w:r>
        <w:t>Виды принимаемых решений</w:t>
      </w:r>
    </w:p>
    <w:p w:rsidR="0005641A" w:rsidRDefault="0005641A">
      <w:pPr>
        <w:pStyle w:val="ConsPlusNormal"/>
        <w:ind w:firstLine="540"/>
        <w:jc w:val="both"/>
      </w:pPr>
    </w:p>
    <w:p w:rsidR="0005641A" w:rsidRDefault="0005641A">
      <w:pPr>
        <w:pStyle w:val="ConsPlusNormal"/>
        <w:ind w:firstLine="540"/>
        <w:jc w:val="both"/>
      </w:pPr>
      <w:r>
        <w:t xml:space="preserve">2.1. Основной задачей Комиссии является создание условий </w:t>
      </w:r>
      <w:proofErr w:type="gramStart"/>
      <w:r>
        <w:t>для</w:t>
      </w:r>
      <w:proofErr w:type="gramEnd"/>
      <w:r>
        <w:t>:</w:t>
      </w:r>
    </w:p>
    <w:p w:rsidR="0005641A" w:rsidRDefault="0005641A">
      <w:pPr>
        <w:pStyle w:val="ConsPlusNormal"/>
        <w:ind w:firstLine="540"/>
        <w:jc w:val="both"/>
      </w:pPr>
      <w:r>
        <w:t>1) достижения установленных нормативов минимальной обеспеченности площадью торговых объектов;</w:t>
      </w:r>
    </w:p>
    <w:p w:rsidR="0005641A" w:rsidRDefault="0005641A">
      <w:pPr>
        <w:pStyle w:val="ConsPlusNormal"/>
        <w:ind w:firstLine="540"/>
        <w:jc w:val="both"/>
      </w:pPr>
      <w:r>
        <w:t>2) обеспечения единства требований к размещению нестационарных торговых объектов;</w:t>
      </w:r>
    </w:p>
    <w:p w:rsidR="0005641A" w:rsidRDefault="0005641A">
      <w:pPr>
        <w:pStyle w:val="ConsPlusNormal"/>
        <w:ind w:firstLine="540"/>
        <w:jc w:val="both"/>
      </w:pPr>
      <w:r>
        <w:t>3) соблюдения прав и законных интересов населения, включая обеспечение доступности продовольственных и непродовольственных товаров и безопасности, при размещении нестационарных торговых объектов;</w:t>
      </w:r>
    </w:p>
    <w:p w:rsidR="0005641A" w:rsidRDefault="0005641A">
      <w:pPr>
        <w:pStyle w:val="ConsPlusNormal"/>
        <w:ind w:firstLine="540"/>
        <w:jc w:val="both"/>
      </w:pPr>
      <w:r>
        <w:t>4) соблюдения требования о размещении не менее чем шестидесяти процентов от общего количества нестационарных торговых объектов для использования субъектами малого или среднего предпринимательства, осуществляющими торговую деятельность;</w:t>
      </w:r>
    </w:p>
    <w:p w:rsidR="0005641A" w:rsidRDefault="0005641A">
      <w:pPr>
        <w:pStyle w:val="ConsPlusNormal"/>
        <w:ind w:firstLine="540"/>
        <w:jc w:val="both"/>
      </w:pPr>
      <w:r>
        <w:t>5) формирования торговой инфраструктуры с учетом видов и типов торговых объектов, форм и способов торговли.</w:t>
      </w:r>
    </w:p>
    <w:p w:rsidR="0005641A" w:rsidRDefault="0005641A">
      <w:pPr>
        <w:pStyle w:val="ConsPlusNormal"/>
        <w:ind w:firstLine="540"/>
        <w:jc w:val="both"/>
      </w:pPr>
      <w:r>
        <w:t>2.2. Для выполнения возложенных задач Комиссия осуществляет следующие функции:</w:t>
      </w:r>
    </w:p>
    <w:p w:rsidR="0005641A" w:rsidRDefault="0005641A">
      <w:pPr>
        <w:pStyle w:val="ConsPlusNormal"/>
        <w:ind w:firstLine="540"/>
        <w:jc w:val="both"/>
      </w:pPr>
      <w:r>
        <w:t>1) рассмотрение на заседании Комиссии заявлений о включении в схему размещения нестационарных торговых объектов на территории города Кызыла;</w:t>
      </w:r>
    </w:p>
    <w:p w:rsidR="0005641A" w:rsidRDefault="0005641A">
      <w:pPr>
        <w:pStyle w:val="ConsPlusNormal"/>
        <w:ind w:firstLine="540"/>
        <w:jc w:val="both"/>
      </w:pPr>
      <w:r>
        <w:t xml:space="preserve">2) принятие решений о возможности и целесообразности (либо невозможности и </w:t>
      </w:r>
      <w:r>
        <w:lastRenderedPageBreak/>
        <w:t>нецелесообразности) включения новых нестационарных объектов в Схему или исключения нестационарных торговых объектов из Схемы.</w:t>
      </w:r>
    </w:p>
    <w:p w:rsidR="0005641A" w:rsidRDefault="0005641A">
      <w:pPr>
        <w:pStyle w:val="ConsPlusNormal"/>
        <w:ind w:firstLine="540"/>
        <w:jc w:val="both"/>
      </w:pPr>
      <w:r>
        <w:t>2.3. Для достижения своих целей Комиссия привлекает к работе в комиссии не входящих в ее состав представителей органов государственной власти и органов местного самоуправления, руководителей предприятий, учреждений и организаций, общественных объединений, средств массовой информации.</w:t>
      </w:r>
    </w:p>
    <w:p w:rsidR="0005641A" w:rsidRDefault="0005641A">
      <w:pPr>
        <w:pStyle w:val="ConsPlusNormal"/>
        <w:ind w:firstLine="540"/>
        <w:jc w:val="both"/>
      </w:pPr>
      <w:r>
        <w:t>Для анализа эффективности применения мер по созданию условий для хозяйствующих субъектов по обеспечению жителей города Кызыла услугами торговли Комиссия также приглашает на заседания комиссии представителей структурных подразделений мэрии, запрашивает необходимые документы, материалы и информацию.</w:t>
      </w:r>
    </w:p>
    <w:p w:rsidR="0005641A" w:rsidRDefault="0005641A">
      <w:pPr>
        <w:pStyle w:val="ConsPlusNormal"/>
        <w:jc w:val="both"/>
      </w:pPr>
      <w:r>
        <w:t xml:space="preserve">(п. 2.3 в ред. </w:t>
      </w:r>
      <w:hyperlink r:id="rId24" w:history="1">
        <w:r>
          <w:rPr>
            <w:color w:val="0000FF"/>
          </w:rPr>
          <w:t>Постановления</w:t>
        </w:r>
      </w:hyperlink>
      <w:r>
        <w:t xml:space="preserve"> мэрии </w:t>
      </w:r>
      <w:proofErr w:type="gramStart"/>
      <w:r>
        <w:t>г</w:t>
      </w:r>
      <w:proofErr w:type="gramEnd"/>
      <w:r>
        <w:t>. Кызыла от 27.12.2012 N 2415)</w:t>
      </w:r>
    </w:p>
    <w:p w:rsidR="0005641A" w:rsidRDefault="0005641A">
      <w:pPr>
        <w:pStyle w:val="ConsPlusNormal"/>
        <w:ind w:firstLine="540"/>
        <w:jc w:val="both"/>
      </w:pPr>
    </w:p>
    <w:p w:rsidR="0005641A" w:rsidRDefault="0005641A">
      <w:pPr>
        <w:pStyle w:val="ConsPlusNormal"/>
        <w:jc w:val="center"/>
      </w:pPr>
      <w:r>
        <w:t>3. Регламент и организация работы Комиссии</w:t>
      </w:r>
    </w:p>
    <w:p w:rsidR="0005641A" w:rsidRDefault="0005641A">
      <w:pPr>
        <w:pStyle w:val="ConsPlusNormal"/>
        <w:ind w:firstLine="540"/>
        <w:jc w:val="both"/>
      </w:pPr>
    </w:p>
    <w:p w:rsidR="0005641A" w:rsidRDefault="0005641A">
      <w:pPr>
        <w:pStyle w:val="ConsPlusNormal"/>
        <w:ind w:firstLine="540"/>
        <w:jc w:val="both"/>
      </w:pPr>
      <w:r>
        <w:t>3.1. Заседания Комиссии проводятся по мере необходимости при поступлении заявлений от хозяйствующих субъектов о размещении нестационарных торговых объектов либо поступлении информации от структурных подразделений мэрии города Кызыла, контролирующих и надзорных органов, общественных организаций и граждан о нарушениях действующего законодательства хозяйствующими субъектами, осуществляющими деятельность в нестационарных торговых объектах.</w:t>
      </w:r>
    </w:p>
    <w:p w:rsidR="0005641A" w:rsidRDefault="0005641A">
      <w:pPr>
        <w:pStyle w:val="ConsPlusNormal"/>
        <w:ind w:firstLine="540"/>
        <w:jc w:val="both"/>
      </w:pPr>
      <w:r>
        <w:t>3.2. Заседание Комиссии считается правомочными, если на нем присутствует более половины его членов.</w:t>
      </w:r>
    </w:p>
    <w:p w:rsidR="0005641A" w:rsidRDefault="0005641A">
      <w:pPr>
        <w:pStyle w:val="ConsPlusNormal"/>
        <w:ind w:firstLine="540"/>
        <w:jc w:val="both"/>
      </w:pPr>
      <w:r>
        <w:t>3.3. Заявления субъектов предпринимательства о размещении нестационарных торговых объектов рассматриваются членами Комиссии на соответствие следующим критериям:</w:t>
      </w:r>
    </w:p>
    <w:p w:rsidR="0005641A" w:rsidRDefault="0005641A">
      <w:pPr>
        <w:pStyle w:val="ConsPlusNormal"/>
        <w:ind w:firstLine="540"/>
        <w:jc w:val="both"/>
      </w:pPr>
      <w:r>
        <w:t>- достижение максимально равномерной обеспеченности населения площадью торговых объектов с учетом действующей стационарной торговой сети;</w:t>
      </w:r>
    </w:p>
    <w:p w:rsidR="0005641A" w:rsidRDefault="0005641A">
      <w:pPr>
        <w:pStyle w:val="ConsPlusNormal"/>
        <w:ind w:firstLine="540"/>
        <w:jc w:val="both"/>
      </w:pPr>
      <w:r>
        <w:t>- уровень плотности жилых застроек муниципального образования;</w:t>
      </w:r>
    </w:p>
    <w:p w:rsidR="0005641A" w:rsidRDefault="0005641A">
      <w:pPr>
        <w:pStyle w:val="ConsPlusNormal"/>
        <w:ind w:firstLine="540"/>
        <w:jc w:val="both"/>
      </w:pPr>
      <w:r>
        <w:t>- деятельность нестационарных торговых объектов не должна ухудшать условия проживания, отдыха, лечения, труда людей в жилых зданиях и зданиях иного назначения;</w:t>
      </w:r>
    </w:p>
    <w:p w:rsidR="0005641A" w:rsidRDefault="0005641A">
      <w:pPr>
        <w:pStyle w:val="ConsPlusNormal"/>
        <w:ind w:firstLine="540"/>
        <w:jc w:val="both"/>
      </w:pPr>
      <w:r>
        <w:t>- нестационарные торговые объекты не должны размещаться в зоне воздействия вредных производственных факторов других предприятий;</w:t>
      </w:r>
    </w:p>
    <w:p w:rsidR="0005641A" w:rsidRDefault="0005641A">
      <w:pPr>
        <w:pStyle w:val="ConsPlusNormal"/>
        <w:ind w:firstLine="540"/>
        <w:jc w:val="both"/>
      </w:pPr>
      <w:r>
        <w:t>- нестационарные торговые объекты должны размещаться с учетом обеспечения свободного движения пешеходов и доступа потребителей к объектам торговли, в том числе обеспечения беспрепятственного подъезда спецтранспорта при чрезвычайных ситуациях, а также с соблюдением внешнего архитектурного облика пожарных и санитарных требований, установленных правил благоустройства;</w:t>
      </w:r>
    </w:p>
    <w:p w:rsidR="0005641A" w:rsidRDefault="0005641A">
      <w:pPr>
        <w:pStyle w:val="ConsPlusNormal"/>
        <w:jc w:val="both"/>
      </w:pPr>
      <w:r>
        <w:t xml:space="preserve">(в ред. </w:t>
      </w:r>
      <w:hyperlink r:id="rId25" w:history="1">
        <w:r>
          <w:rPr>
            <w:color w:val="0000FF"/>
          </w:rPr>
          <w:t>Постановления</w:t>
        </w:r>
      </w:hyperlink>
      <w:r>
        <w:t xml:space="preserve"> мэрии </w:t>
      </w:r>
      <w:proofErr w:type="gramStart"/>
      <w:r>
        <w:t>г</w:t>
      </w:r>
      <w:proofErr w:type="gramEnd"/>
      <w:r>
        <w:t>. Кызыла от 30.01.2015 N 56)</w:t>
      </w:r>
    </w:p>
    <w:p w:rsidR="0005641A" w:rsidRDefault="0005641A">
      <w:pPr>
        <w:pStyle w:val="ConsPlusNormal"/>
        <w:ind w:firstLine="540"/>
        <w:jc w:val="both"/>
      </w:pPr>
      <w:r>
        <w:t>- нестационарные торговые объекты не должны располагаться на инженерных сетях и коммуникациях и в охранных зонах инженерных сетей и коммуникаций, на газонах, цветниках и прочих объектах озеленения, детских и спортивных площадках, площадках для отдыха.</w:t>
      </w:r>
    </w:p>
    <w:p w:rsidR="0005641A" w:rsidRDefault="0005641A">
      <w:pPr>
        <w:pStyle w:val="ConsPlusNormal"/>
        <w:ind w:firstLine="540"/>
        <w:jc w:val="both"/>
      </w:pPr>
      <w:r>
        <w:t>3.4. По результатам рассмотрения соответствия нестационарного торгового объекта установленным критериям решение комиссии принимается большинством голосов от числа голосов членов комиссии, принявших участие в ее заседании. В случае равенства числа голосов голос председателя конкурсной комиссии считается решающим.</w:t>
      </w:r>
    </w:p>
    <w:p w:rsidR="0005641A" w:rsidRDefault="0005641A">
      <w:pPr>
        <w:pStyle w:val="ConsPlusNormal"/>
        <w:jc w:val="both"/>
      </w:pPr>
      <w:r>
        <w:t xml:space="preserve">(п. 3.4 в ред. </w:t>
      </w:r>
      <w:hyperlink r:id="rId26" w:history="1">
        <w:r>
          <w:rPr>
            <w:color w:val="0000FF"/>
          </w:rPr>
          <w:t>Постановления</w:t>
        </w:r>
      </w:hyperlink>
      <w:r>
        <w:t xml:space="preserve"> мэрии </w:t>
      </w:r>
      <w:proofErr w:type="gramStart"/>
      <w:r>
        <w:t>г</w:t>
      </w:r>
      <w:proofErr w:type="gramEnd"/>
      <w:r>
        <w:t>. Кызыла от 27.12.2012 N 2415)</w:t>
      </w:r>
    </w:p>
    <w:p w:rsidR="0005641A" w:rsidRDefault="0005641A">
      <w:pPr>
        <w:pStyle w:val="ConsPlusNormal"/>
        <w:ind w:firstLine="540"/>
        <w:jc w:val="both"/>
      </w:pPr>
      <w:r>
        <w:t>3.5. Решение Комиссии оформляется протоколом, который подписывают председатель и секретарь Комиссии.</w:t>
      </w:r>
    </w:p>
    <w:p w:rsidR="0005641A" w:rsidRDefault="0005641A">
      <w:pPr>
        <w:pStyle w:val="ConsPlusNormal"/>
        <w:ind w:firstLine="540"/>
        <w:jc w:val="both"/>
      </w:pPr>
      <w:r>
        <w:t>3.6. Протокол решения Комиссии является основанием для принятия правового акта о внесении изменений в схему размещения нестационарных торговых объектов.</w:t>
      </w:r>
    </w:p>
    <w:p w:rsidR="0005641A" w:rsidRDefault="0005641A">
      <w:pPr>
        <w:pStyle w:val="ConsPlusNormal"/>
        <w:ind w:firstLine="540"/>
        <w:jc w:val="both"/>
      </w:pPr>
    </w:p>
    <w:p w:rsidR="0005641A" w:rsidRDefault="0005641A">
      <w:pPr>
        <w:pStyle w:val="ConsPlusNormal"/>
        <w:ind w:firstLine="540"/>
        <w:jc w:val="both"/>
      </w:pPr>
    </w:p>
    <w:p w:rsidR="0005641A" w:rsidRDefault="0005641A">
      <w:pPr>
        <w:pStyle w:val="ConsPlusNormal"/>
        <w:pBdr>
          <w:top w:val="single" w:sz="6" w:space="0" w:color="auto"/>
        </w:pBdr>
        <w:spacing w:before="100" w:after="100"/>
        <w:jc w:val="both"/>
        <w:rPr>
          <w:sz w:val="2"/>
          <w:szCs w:val="2"/>
        </w:rPr>
      </w:pPr>
    </w:p>
    <w:p w:rsidR="00B153F9" w:rsidRDefault="00E33428"/>
    <w:sectPr w:rsidR="00B153F9" w:rsidSect="00EA7F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641A"/>
    <w:rsid w:val="0005641A"/>
    <w:rsid w:val="00101FE0"/>
    <w:rsid w:val="004637F1"/>
    <w:rsid w:val="00474F2D"/>
    <w:rsid w:val="007A0414"/>
    <w:rsid w:val="00C3004F"/>
    <w:rsid w:val="00D269DA"/>
    <w:rsid w:val="00E33428"/>
    <w:rsid w:val="00EC4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F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641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641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641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7F909FE118C6C46D5D927434D15C06247D8B18DC8DEDE105604A4489E2AB6E4F8E953A8F1DF498J9l3L" TargetMode="External"/><Relationship Id="rId13" Type="http://schemas.openxmlformats.org/officeDocument/2006/relationships/hyperlink" Target="consultantplus://offline/ref=0A7F909FE118C6C46D5D927434D15C06247D8B16D08EEDE105604A4489JEl2L" TargetMode="External"/><Relationship Id="rId18" Type="http://schemas.openxmlformats.org/officeDocument/2006/relationships/hyperlink" Target="consultantplus://offline/ref=0A7F909FE118C6C46D5D927434D15C06247A8D1DD088EDE105604A4489JEl2L" TargetMode="External"/><Relationship Id="rId26" Type="http://schemas.openxmlformats.org/officeDocument/2006/relationships/hyperlink" Target="consultantplus://offline/ref=0A7F909FE118C6C46D5D8C7922BD06082171D613D98FE2B55D3F1119DEEBA13908C1CC78CB10F4999799A5JDl5L" TargetMode="External"/><Relationship Id="rId3" Type="http://schemas.openxmlformats.org/officeDocument/2006/relationships/webSettings" Target="webSettings.xml"/><Relationship Id="rId21" Type="http://schemas.openxmlformats.org/officeDocument/2006/relationships/hyperlink" Target="consultantplus://offline/ref=0A7F909FE118C6C46D5D8C7922BD06082171D613DA8BE3B2593F1119DEEBA13908C1CC78CB10F4999799A4JDlCL" TargetMode="External"/><Relationship Id="rId7" Type="http://schemas.openxmlformats.org/officeDocument/2006/relationships/hyperlink" Target="consultantplus://offline/ref=0A7F909FE118C6C46D5D927434D15C06247D8B16D088EDE105604A4489E2AB6E4F8E953A8F1DF491J9l5L" TargetMode="External"/><Relationship Id="rId12" Type="http://schemas.openxmlformats.org/officeDocument/2006/relationships/hyperlink" Target="consultantplus://offline/ref=0A7F909FE118C6C46D5D8C7922BD06082171D613DA8BE3B2593F1119DEEBA13908C1CC78CB10F4999799A4JDl2L" TargetMode="External"/><Relationship Id="rId17" Type="http://schemas.openxmlformats.org/officeDocument/2006/relationships/hyperlink" Target="consultantplus://offline/ref=0A7F909FE118C6C46D5D927434D15C06247A8D1CDF8CEDE105604A4489JEl2L" TargetMode="External"/><Relationship Id="rId25" Type="http://schemas.openxmlformats.org/officeDocument/2006/relationships/hyperlink" Target="consultantplus://offline/ref=0A7F909FE118C6C46D5D8C7922BD06082171D613DA8BE3B2593F1119DEEBA13908C1CC78CB10F4999799A5JDl5L" TargetMode="External"/><Relationship Id="rId2" Type="http://schemas.openxmlformats.org/officeDocument/2006/relationships/settings" Target="settings.xml"/><Relationship Id="rId16" Type="http://schemas.openxmlformats.org/officeDocument/2006/relationships/hyperlink" Target="consultantplus://offline/ref=0A7F909FE118C6C46D5D927434D15C06247D8B18DC8DEDE105604A4489JEl2L" TargetMode="External"/><Relationship Id="rId20" Type="http://schemas.openxmlformats.org/officeDocument/2006/relationships/hyperlink" Target="consultantplus://offline/ref=0A7F909FE118C6C46D5D8C7922BD06082171D613D98CE2B25B3F1119DEEBA139J0l8L" TargetMode="External"/><Relationship Id="rId1" Type="http://schemas.openxmlformats.org/officeDocument/2006/relationships/styles" Target="styles.xml"/><Relationship Id="rId6" Type="http://schemas.openxmlformats.org/officeDocument/2006/relationships/hyperlink" Target="consultantplus://offline/ref=0A7F909FE118C6C46D5D8C7922BD06082171D613DA8BE3B2593F1119DEEBA13908C1CC78CB10F4999799A4JDl3L" TargetMode="External"/><Relationship Id="rId11" Type="http://schemas.openxmlformats.org/officeDocument/2006/relationships/hyperlink" Target="consultantplus://offline/ref=0A7F909FE118C6C46D5D8C7922BD06082171D613D98FE2B55D3F1119DEEBA13908C1CC78CB10F4999799A4JDl3L" TargetMode="External"/><Relationship Id="rId24" Type="http://schemas.openxmlformats.org/officeDocument/2006/relationships/hyperlink" Target="consultantplus://offline/ref=0A7F909FE118C6C46D5D8C7922BD06082171D613D98FE2B55D3F1119DEEBA13908C1CC78CB10F4999799A4JDl2L" TargetMode="External"/><Relationship Id="rId5" Type="http://schemas.openxmlformats.org/officeDocument/2006/relationships/hyperlink" Target="consultantplus://offline/ref=0A7F909FE118C6C46D5D8C7922BD06082171D613D98FE2B55D3F1119DEEBA13908C1CC78CB10F4999799A4JDl3L" TargetMode="External"/><Relationship Id="rId15" Type="http://schemas.openxmlformats.org/officeDocument/2006/relationships/hyperlink" Target="consultantplus://offline/ref=0A7F909FE118C6C46D5D927434D15C06247D8B16D088EDE105604A4489JEl2L" TargetMode="External"/><Relationship Id="rId23" Type="http://schemas.openxmlformats.org/officeDocument/2006/relationships/hyperlink" Target="consultantplus://offline/ref=0A7F909FE118C6C46D5D8C7922BD06082171D613D98BE6B25F3F1119DEEBA139J0l8L" TargetMode="External"/><Relationship Id="rId28" Type="http://schemas.openxmlformats.org/officeDocument/2006/relationships/theme" Target="theme/theme1.xml"/><Relationship Id="rId10" Type="http://schemas.openxmlformats.org/officeDocument/2006/relationships/hyperlink" Target="consultantplus://offline/ref=0A7F909FE118C6C46D5D8C7922BD06082171D613DA8BE3B2593F1119DEEBA13908C1CC78CB10F4999799A4JDlDL" TargetMode="External"/><Relationship Id="rId19" Type="http://schemas.openxmlformats.org/officeDocument/2006/relationships/hyperlink" Target="consultantplus://offline/ref=0A7F909FE118C6C46D5D8C7922BD06082171D613DA8BE3B2593F1119DEEBA13908C1CC78CB10F4999799A4JDl2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A7F909FE118C6C46D5D8C7922BD06082171D613DA8BE3B2593F1119DEEBA13908C1CC78CB10F4999799A4JDl2L" TargetMode="External"/><Relationship Id="rId14" Type="http://schemas.openxmlformats.org/officeDocument/2006/relationships/hyperlink" Target="consultantplus://offline/ref=0A7F909FE118C6C46D5D927434D15C06247D8B1BDF83EDE105604A4489JEl2L" TargetMode="External"/><Relationship Id="rId22" Type="http://schemas.openxmlformats.org/officeDocument/2006/relationships/hyperlink" Target="consultantplus://offline/ref=0A7F909FE118C6C46D5D8C7922BD06082171D613DA8BE4B35D3F1119DEEBA13908C1CC78CB10F4999799A5JDl4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1930</Words>
  <Characters>11006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4</cp:revision>
  <dcterms:created xsi:type="dcterms:W3CDTF">2016-05-20T11:37:00Z</dcterms:created>
  <dcterms:modified xsi:type="dcterms:W3CDTF">2016-05-24T08:19:00Z</dcterms:modified>
</cp:coreProperties>
</file>